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3F26" w14:textId="77777777" w:rsidR="00797841" w:rsidRDefault="00457C77" w:rsidP="00F5299F">
      <w:pPr>
        <w:pStyle w:val="Header"/>
        <w:jc w:val="center"/>
        <w:rPr>
          <w:rFonts w:ascii="Arial" w:hAnsi="Arial" w:cs="Arial"/>
        </w:rPr>
      </w:pPr>
      <w:r>
        <w:rPr>
          <w:noProof/>
        </w:rPr>
        <w:drawing>
          <wp:anchor distT="0" distB="0" distL="114300" distR="114300" simplePos="0" relativeHeight="251659264" behindDoc="1" locked="0" layoutInCell="1" allowOverlap="1" wp14:anchorId="43088CB4" wp14:editId="158CD933">
            <wp:simplePos x="0" y="0"/>
            <wp:positionH relativeFrom="margin">
              <wp:posOffset>247650</wp:posOffset>
            </wp:positionH>
            <wp:positionV relativeFrom="paragraph">
              <wp:posOffset>0</wp:posOffset>
            </wp:positionV>
            <wp:extent cx="1371600" cy="1390650"/>
            <wp:effectExtent l="0" t="0" r="0" b="0"/>
            <wp:wrapSquare wrapText="bothSides"/>
            <wp:docPr id="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99F">
        <w:rPr>
          <w:rFonts w:ascii="Arial" w:hAnsi="Arial" w:cs="Arial"/>
        </w:rPr>
        <w:t xml:space="preserve">   </w:t>
      </w:r>
    </w:p>
    <w:p w14:paraId="3E851205" w14:textId="3A8A7D0D" w:rsidR="00457C77" w:rsidRPr="00F03F0D" w:rsidRDefault="00F5299F" w:rsidP="00F5299F">
      <w:pPr>
        <w:pStyle w:val="Header"/>
        <w:jc w:val="center"/>
        <w:rPr>
          <w:rFonts w:ascii="Arial" w:hAnsi="Arial" w:cs="Arial"/>
        </w:rPr>
      </w:pPr>
      <w:r>
        <w:rPr>
          <w:rFonts w:ascii="Arial" w:hAnsi="Arial" w:cs="Arial"/>
        </w:rPr>
        <w:t xml:space="preserve"> </w:t>
      </w:r>
      <w:r w:rsidR="00457C77">
        <w:rPr>
          <w:rFonts w:ascii="Arial" w:hAnsi="Arial" w:cs="Arial"/>
        </w:rPr>
        <w:t>The International</w:t>
      </w:r>
      <w:r w:rsidR="00457C77" w:rsidRPr="00F03F0D">
        <w:rPr>
          <w:rFonts w:ascii="Arial" w:hAnsi="Arial" w:cs="Arial"/>
        </w:rPr>
        <w:t xml:space="preserve"> </w:t>
      </w:r>
      <w:r w:rsidR="00457C77">
        <w:rPr>
          <w:rFonts w:ascii="Arial" w:hAnsi="Arial" w:cs="Arial"/>
        </w:rPr>
        <w:t xml:space="preserve">Foreign </w:t>
      </w:r>
      <w:r w:rsidR="00457C77" w:rsidRPr="00F03F0D">
        <w:rPr>
          <w:rFonts w:ascii="Arial" w:hAnsi="Arial" w:cs="Arial"/>
        </w:rPr>
        <w:t>Language Honor Society</w:t>
      </w:r>
    </w:p>
    <w:p w14:paraId="12111DBD" w14:textId="77777777" w:rsidR="00457C77" w:rsidRPr="00AF6FD4" w:rsidRDefault="00457C77" w:rsidP="00457C77">
      <w:pPr>
        <w:tabs>
          <w:tab w:val="left" w:pos="720"/>
        </w:tabs>
        <w:jc w:val="center"/>
        <w:rPr>
          <w:color w:val="000000"/>
        </w:rPr>
      </w:pPr>
      <w:r>
        <w:rPr>
          <w:rFonts w:ascii="Old English Text MT" w:hAnsi="Old English Text MT"/>
          <w:color w:val="800080"/>
          <w:sz w:val="56"/>
          <w:szCs w:val="56"/>
        </w:rPr>
        <w:tab/>
      </w:r>
      <w:r w:rsidRPr="008343A8">
        <w:rPr>
          <w:rFonts w:ascii="Old English Text MT" w:hAnsi="Old English Text MT"/>
          <w:color w:val="800080"/>
          <w:sz w:val="56"/>
          <w:szCs w:val="56"/>
        </w:rPr>
        <w:t>Phi Sigma Iota</w:t>
      </w:r>
    </w:p>
    <w:p w14:paraId="66A8FF67" w14:textId="05B384F9" w:rsidR="003D6E8F" w:rsidRPr="00457C77" w:rsidRDefault="00457C77" w:rsidP="00457C77">
      <w:pPr>
        <w:jc w:val="center"/>
        <w:rPr>
          <w:rFonts w:ascii="Arial" w:hAnsi="Arial" w:cs="Arial"/>
          <w:sz w:val="20"/>
          <w:szCs w:val="20"/>
        </w:rPr>
      </w:pPr>
      <w:r>
        <w:rPr>
          <w:rFonts w:ascii="Arial" w:hAnsi="Arial" w:cs="Arial"/>
          <w:sz w:val="20"/>
          <w:szCs w:val="20"/>
        </w:rPr>
        <w:tab/>
      </w:r>
      <w:r w:rsidRPr="00F03F0D">
        <w:rPr>
          <w:rFonts w:ascii="Arial" w:hAnsi="Arial" w:cs="Arial"/>
          <w:sz w:val="20"/>
          <w:szCs w:val="20"/>
        </w:rPr>
        <w:t>Member of the Association of College Honor Societies</w:t>
      </w:r>
    </w:p>
    <w:p w14:paraId="4CCCD4AF" w14:textId="77777777" w:rsidR="00AA49B5" w:rsidRDefault="00AA49B5" w:rsidP="00457C77">
      <w:pPr>
        <w:pStyle w:val="NoSpacing"/>
      </w:pPr>
    </w:p>
    <w:p w14:paraId="45942DCD" w14:textId="77777777" w:rsidR="00F5299F" w:rsidRDefault="00F5299F" w:rsidP="00F5299F">
      <w:pPr>
        <w:pStyle w:val="NoSpacing"/>
      </w:pPr>
    </w:p>
    <w:p w14:paraId="0CE6B9B1" w14:textId="77777777" w:rsidR="00F5299F" w:rsidRDefault="00F5299F" w:rsidP="00F5299F">
      <w:pPr>
        <w:pStyle w:val="NoSpacing"/>
      </w:pPr>
    </w:p>
    <w:p w14:paraId="594217C8" w14:textId="26FB220C" w:rsidR="00457C77" w:rsidRDefault="00AA49B5" w:rsidP="00457C77">
      <w:pPr>
        <w:pStyle w:val="Title"/>
        <w:jc w:val="center"/>
        <w:rPr>
          <w:sz w:val="44"/>
          <w:szCs w:val="44"/>
        </w:rPr>
      </w:pPr>
      <w:r w:rsidRPr="00457C77">
        <w:rPr>
          <w:sz w:val="44"/>
          <w:szCs w:val="44"/>
        </w:rPr>
        <w:t xml:space="preserve">Minutes of the Executive Committee Meeting </w:t>
      </w:r>
    </w:p>
    <w:p w14:paraId="76E16A64" w14:textId="1D610135" w:rsidR="00AA49B5" w:rsidRPr="00F5299F" w:rsidRDefault="00AA49B5" w:rsidP="00F5299F">
      <w:pPr>
        <w:pStyle w:val="Title"/>
        <w:jc w:val="center"/>
        <w:rPr>
          <w:sz w:val="44"/>
          <w:szCs w:val="44"/>
        </w:rPr>
      </w:pPr>
      <w:r w:rsidRPr="00457C77">
        <w:rPr>
          <w:sz w:val="44"/>
          <w:szCs w:val="44"/>
        </w:rPr>
        <w:t>on November 16, 2023</w:t>
      </w:r>
    </w:p>
    <w:p w14:paraId="28DFF2A2" w14:textId="4434EF39" w:rsidR="00AA49B5" w:rsidRDefault="00AA49B5" w:rsidP="00AA49B5">
      <w:pPr>
        <w:pStyle w:val="Heading1"/>
      </w:pPr>
      <w:r>
        <w:t>Attendance</w:t>
      </w:r>
    </w:p>
    <w:p w14:paraId="326BF99C" w14:textId="0E9F7038" w:rsidR="00AA49B5" w:rsidRPr="000705A0" w:rsidRDefault="00AA49B5" w:rsidP="00ED5E1E">
      <w:pPr>
        <w:pStyle w:val="NoSpacing"/>
        <w:ind w:left="360"/>
      </w:pPr>
      <w:r w:rsidRPr="00F541BC">
        <w:rPr>
          <w:b/>
          <w:bCs/>
        </w:rPr>
        <w:t>Present:</w:t>
      </w:r>
      <w:r>
        <w:t xml:space="preserve"> </w:t>
      </w:r>
      <w:r w:rsidRPr="000705A0">
        <w:t>Kajsa Larson (president), Co</w:t>
      </w:r>
      <w:r>
        <w:t>dy Hanson (president elect)</w:t>
      </w:r>
      <w:r w:rsidRPr="000705A0">
        <w:t xml:space="preserve">, </w:t>
      </w:r>
      <w:r>
        <w:t xml:space="preserve">Kristen Hetrick (first vice president), </w:t>
      </w:r>
      <w:r w:rsidRPr="000705A0">
        <w:t>Hildegard</w:t>
      </w:r>
      <w:r>
        <w:t xml:space="preserve"> Rossoll (second vice president)</w:t>
      </w:r>
      <w:r w:rsidRPr="000705A0">
        <w:t>, Roz</w:t>
      </w:r>
      <w:r>
        <w:t xml:space="preserve"> Macken (administrative director), and </w:t>
      </w:r>
      <w:r w:rsidRPr="000705A0">
        <w:t>Pauline Lamine</w:t>
      </w:r>
      <w:r>
        <w:t xml:space="preserve"> (incoming administrative director)</w:t>
      </w:r>
      <w:r w:rsidR="00B17C97">
        <w:t>.</w:t>
      </w:r>
    </w:p>
    <w:p w14:paraId="73539775" w14:textId="40FA87DF" w:rsidR="00AA49B5" w:rsidRDefault="007A183B" w:rsidP="00AA49B5">
      <w:pPr>
        <w:ind w:left="360"/>
      </w:pPr>
      <w:r w:rsidRPr="00F541BC">
        <w:rPr>
          <w:b/>
          <w:bCs/>
        </w:rPr>
        <w:t>Excused</w:t>
      </w:r>
      <w:r w:rsidR="00AA49B5" w:rsidRPr="00F541BC">
        <w:rPr>
          <w:b/>
          <w:bCs/>
        </w:rPr>
        <w:t>:</w:t>
      </w:r>
      <w:r w:rsidR="00AA49B5" w:rsidRPr="00566E34">
        <w:t xml:space="preserve"> </w:t>
      </w:r>
      <w:r w:rsidR="00AA49B5">
        <w:rPr>
          <w:rFonts w:ascii="Calibri" w:hAnsi="Calibri" w:cs="Calibri"/>
        </w:rPr>
        <w:t>Heather Allen (secretary)</w:t>
      </w:r>
      <w:r w:rsidR="00B17C97">
        <w:rPr>
          <w:rFonts w:ascii="Calibri" w:hAnsi="Calibri" w:cs="Calibri"/>
        </w:rPr>
        <w:t>.</w:t>
      </w:r>
    </w:p>
    <w:p w14:paraId="3838F310" w14:textId="77777777" w:rsidR="005E7FE0" w:rsidRDefault="005E7FE0" w:rsidP="005E7FE0">
      <w:pPr>
        <w:pStyle w:val="Heading1"/>
      </w:pPr>
      <w:r>
        <w:t>Call to Order</w:t>
      </w:r>
    </w:p>
    <w:p w14:paraId="7BD19110" w14:textId="212AF94E" w:rsidR="005E7FE0" w:rsidRPr="00566E34" w:rsidRDefault="005E7FE0" w:rsidP="005E7FE0">
      <w:pPr>
        <w:ind w:left="360"/>
      </w:pPr>
      <w:r>
        <w:t xml:space="preserve">The meeting was held over Zoom. President </w:t>
      </w:r>
      <w:r w:rsidR="00BC19BA">
        <w:t xml:space="preserve">Kajsa </w:t>
      </w:r>
      <w:r>
        <w:t xml:space="preserve">Larson called it to order at 3:36 p.m. </w:t>
      </w:r>
    </w:p>
    <w:p w14:paraId="68E64FC6" w14:textId="77777777" w:rsidR="00AA49B5" w:rsidRPr="00566E34" w:rsidRDefault="00AA49B5" w:rsidP="00AA49B5">
      <w:pPr>
        <w:pStyle w:val="Heading1"/>
      </w:pPr>
      <w:r w:rsidRPr="00566E34">
        <w:t>Approval of Minutes</w:t>
      </w:r>
    </w:p>
    <w:p w14:paraId="668F4AE6" w14:textId="403FABA0" w:rsidR="00AA49B5" w:rsidRDefault="00AA49B5" w:rsidP="00AA49B5">
      <w:pPr>
        <w:ind w:left="360"/>
      </w:pPr>
      <w:r w:rsidRPr="0065633C">
        <w:t xml:space="preserve">A motion </w:t>
      </w:r>
      <w:r>
        <w:t>(</w:t>
      </w:r>
      <w:r w:rsidR="00BC19BA">
        <w:t>Kristen</w:t>
      </w:r>
      <w:r>
        <w:t>/</w:t>
      </w:r>
      <w:r w:rsidR="003D5E2B">
        <w:t>Cody</w:t>
      </w:r>
      <w:r>
        <w:t xml:space="preserve">) </w:t>
      </w:r>
      <w:r w:rsidRPr="0065633C">
        <w:t>to approve the m</w:t>
      </w:r>
      <w:r>
        <w:t>inutes of the September 16 meeting</w:t>
      </w:r>
      <w:r w:rsidR="00FB7C6E">
        <w:t xml:space="preserve"> </w:t>
      </w:r>
      <w:r>
        <w:t>passed</w:t>
      </w:r>
      <w:r w:rsidR="00FB7C6E">
        <w:t xml:space="preserve">, </w:t>
      </w:r>
      <w:r w:rsidR="00FB7C6E" w:rsidRPr="00FB7C6E">
        <w:t>as amended</w:t>
      </w:r>
      <w:r w:rsidR="00FB7C6E">
        <w:t>,</w:t>
      </w:r>
      <w:r>
        <w:t xml:space="preserve"> unanimously.</w:t>
      </w:r>
    </w:p>
    <w:p w14:paraId="22394FF2" w14:textId="7F148249" w:rsidR="00AA49B5" w:rsidRDefault="00AA49B5" w:rsidP="00AA49B5">
      <w:pPr>
        <w:pStyle w:val="Heading1"/>
      </w:pPr>
      <w:r>
        <w:t>Administrative Director</w:t>
      </w:r>
      <w:r w:rsidR="006738AE">
        <w:t>’s</w:t>
      </w:r>
      <w:r>
        <w:t xml:space="preserve"> Report</w:t>
      </w:r>
    </w:p>
    <w:p w14:paraId="0BBCAA18" w14:textId="27F65D8E" w:rsidR="00AA49B5" w:rsidRDefault="00AA49B5" w:rsidP="00AA49B5">
      <w:pPr>
        <w:ind w:left="360"/>
      </w:pPr>
      <w:r>
        <w:t xml:space="preserve">The positions of First Vice President and Secretary will become vacant at the end of the year and need to be filled for the next two-year term. Pauline reported that no replies were received to the call for nominations </w:t>
      </w:r>
      <w:r w:rsidR="00E211DC">
        <w:t xml:space="preserve">she </w:t>
      </w:r>
      <w:r>
        <w:t>issued on October 9, 2023. As a next step, Pauline will reach out to chapter advisors individually</w:t>
      </w:r>
      <w:r w:rsidR="00D32327">
        <w:t xml:space="preserve">, </w:t>
      </w:r>
      <w:r>
        <w:t xml:space="preserve">either with personal emails or by phone. </w:t>
      </w:r>
    </w:p>
    <w:p w14:paraId="5FD61084" w14:textId="28A1A277" w:rsidR="00AA49B5" w:rsidRDefault="00AA49B5" w:rsidP="00AA49B5">
      <w:pPr>
        <w:pStyle w:val="Heading1"/>
      </w:pPr>
      <w:r w:rsidRPr="001F2CB3">
        <w:t>ACHS</w:t>
      </w:r>
      <w:r>
        <w:t xml:space="preserve"> Meeting </w:t>
      </w:r>
      <w:r w:rsidR="002E4910">
        <w:t>R</w:t>
      </w:r>
      <w:r>
        <w:t>eport</w:t>
      </w:r>
    </w:p>
    <w:p w14:paraId="324481D4" w14:textId="26395053" w:rsidR="00AA49B5" w:rsidRDefault="00EC4730" w:rsidP="00AA49B5">
      <w:pPr>
        <w:ind w:left="360"/>
      </w:pPr>
      <w:r>
        <w:t>Kasja</w:t>
      </w:r>
      <w:r w:rsidR="00AA49B5">
        <w:t xml:space="preserve"> attended the ACHS online meeting on November 2, 2023. She reported that </w:t>
      </w:r>
      <w:r w:rsidR="00AA49B5" w:rsidRPr="001F2CB3">
        <w:t>ACHS</w:t>
      </w:r>
      <w:r w:rsidR="00AA49B5">
        <w:t xml:space="preserve"> is raising the minimum GPA </w:t>
      </w:r>
      <w:r w:rsidR="0079726F">
        <w:t>to</w:t>
      </w:r>
      <w:r w:rsidR="00AA49B5">
        <w:t xml:space="preserve"> 3.5 (general scholarship honors societies) or 3.3 (specialized honors societies, such as Phi Sigma Iota) for institutions that do not establish class ranking. </w:t>
      </w:r>
    </w:p>
    <w:p w14:paraId="09356EBF" w14:textId="1660BF5F" w:rsidR="00AA49B5" w:rsidRDefault="00AA49B5" w:rsidP="00AA49B5">
      <w:pPr>
        <w:ind w:left="360"/>
      </w:pPr>
      <w:r>
        <w:t xml:space="preserve">Phi Sigma </w:t>
      </w:r>
      <w:proofErr w:type="gramStart"/>
      <w:r>
        <w:t>Iota</w:t>
      </w:r>
      <w:r w:rsidR="00503070">
        <w:t xml:space="preserve"> </w:t>
      </w:r>
      <w:r>
        <w:t>is</w:t>
      </w:r>
      <w:proofErr w:type="gramEnd"/>
      <w:r>
        <w:t xml:space="preserve"> </w:t>
      </w:r>
      <w:r w:rsidR="005E33C6">
        <w:t>currently</w:t>
      </w:r>
      <w:r>
        <w:t xml:space="preserve"> requiring a minimum GPA of 3.3 for </w:t>
      </w:r>
      <w:r w:rsidR="005E33C6">
        <w:t xml:space="preserve">the initiation of </w:t>
      </w:r>
      <w:r>
        <w:t xml:space="preserve">undergrads and a GPA of 3.5 for graduate students. Hence, there is no need for us to appeal against the new ACHS requirement or to adjust our policies. </w:t>
      </w:r>
    </w:p>
    <w:p w14:paraId="61E648DC" w14:textId="0574604A" w:rsidR="00AA49B5" w:rsidRDefault="00AA49B5" w:rsidP="00AA49B5">
      <w:pPr>
        <w:ind w:left="360"/>
      </w:pPr>
      <w:r>
        <w:t xml:space="preserve">Still, to reinforce compliance at the chapter level, Cody suggested reminding faculty advisers of the 3.3 threshold. </w:t>
      </w:r>
    </w:p>
    <w:p w14:paraId="5A8617F5" w14:textId="17D4A136" w:rsidR="00AA49B5" w:rsidRDefault="00AA49B5" w:rsidP="00AA49B5">
      <w:pPr>
        <w:pStyle w:val="Heading1"/>
      </w:pPr>
      <w:r>
        <w:lastRenderedPageBreak/>
        <w:t xml:space="preserve">Upcoming </w:t>
      </w:r>
      <w:r w:rsidRPr="001F2CB3">
        <w:rPr>
          <w:rStyle w:val="Heading1Char"/>
        </w:rPr>
        <w:t>ACHS</w:t>
      </w:r>
      <w:r>
        <w:t xml:space="preserve"> </w:t>
      </w:r>
      <w:r w:rsidR="002E4910">
        <w:t>C</w:t>
      </w:r>
      <w:r>
        <w:t>onference</w:t>
      </w:r>
    </w:p>
    <w:p w14:paraId="6551EB64" w14:textId="77777777" w:rsidR="00AA49B5" w:rsidRDefault="00AA49B5" w:rsidP="00AA49B5">
      <w:pPr>
        <w:ind w:left="360"/>
      </w:pPr>
      <w:r>
        <w:t xml:space="preserve">The </w:t>
      </w:r>
      <w:r w:rsidRPr="009B5ECF">
        <w:t>2024 ACHS Annual Conferenc</w:t>
      </w:r>
      <w:r>
        <w:t>e will take place February 1-3 in Knoxville, Tennessee. Cody is considering attending in person.</w:t>
      </w:r>
    </w:p>
    <w:p w14:paraId="12C04FEB" w14:textId="77777777" w:rsidR="00AA49B5" w:rsidRDefault="00AA49B5" w:rsidP="00AA49B5">
      <w:pPr>
        <w:ind w:left="360"/>
      </w:pPr>
      <w:r>
        <w:t xml:space="preserve">To increase Phi Sigma Iota’s visibility specifically with foreign language instructors, Kajsa suggested staffing an information table at venues like the ACTFL conference, the Kentucky Foreign Language Conference, or the Central States Foreign Language Conference. </w:t>
      </w:r>
    </w:p>
    <w:p w14:paraId="76C6B61F" w14:textId="1202E82F" w:rsidR="00AA49B5" w:rsidRPr="00696C27" w:rsidRDefault="00AA49B5" w:rsidP="00AA49B5">
      <w:pPr>
        <w:pStyle w:val="Heading1"/>
      </w:pPr>
      <w:r>
        <w:t xml:space="preserve">Phi Sigma Iota </w:t>
      </w:r>
      <w:r w:rsidR="002E4910">
        <w:t>V</w:t>
      </w:r>
      <w:r>
        <w:t xml:space="preserve">irtual </w:t>
      </w:r>
      <w:r w:rsidR="002E4910">
        <w:t>C</w:t>
      </w:r>
      <w:r>
        <w:t>onference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38"/>
      </w:tblGrid>
      <w:tr w:rsidR="00E20333" w14:paraId="2114781B" w14:textId="77777777" w:rsidTr="00E20333">
        <w:tc>
          <w:tcPr>
            <w:tcW w:w="0" w:type="auto"/>
          </w:tcPr>
          <w:p w14:paraId="5CC7373C" w14:textId="77777777" w:rsidR="00E20333" w:rsidRPr="00C6493F" w:rsidRDefault="00E20333" w:rsidP="005D6924">
            <w:pPr>
              <w:ind w:left="360" w:hanging="360"/>
              <w:rPr>
                <w:b/>
                <w:bCs/>
              </w:rPr>
            </w:pPr>
          </w:p>
        </w:tc>
        <w:tc>
          <w:tcPr>
            <w:tcW w:w="0" w:type="auto"/>
          </w:tcPr>
          <w:p w14:paraId="4045B59A" w14:textId="676D078A" w:rsidR="00E20333" w:rsidRPr="00C6493F" w:rsidRDefault="00E20333" w:rsidP="005D6924">
            <w:pPr>
              <w:ind w:left="360" w:hanging="360"/>
            </w:pPr>
            <w:r w:rsidRPr="00C6493F">
              <w:rPr>
                <w:b/>
                <w:bCs/>
              </w:rPr>
              <w:t xml:space="preserve">Delivery: </w:t>
            </w:r>
            <w:r w:rsidRPr="00C6493F">
              <w:t xml:space="preserve">Roz suggested that the conference be held as a webinar. The webinar format implies that microphones are automatically muted, and videos turned off. </w:t>
            </w:r>
          </w:p>
          <w:p w14:paraId="4D54B5FA" w14:textId="77777777" w:rsidR="00E20333" w:rsidRPr="00C6493F" w:rsidRDefault="00E20333" w:rsidP="005D6924">
            <w:pPr>
              <w:ind w:left="360"/>
            </w:pPr>
            <w:r w:rsidRPr="00C6493F">
              <w:t xml:space="preserve">She presented the price structure for various Zoom plans. </w:t>
            </w:r>
          </w:p>
          <w:p w14:paraId="45D61A47" w14:textId="77777777" w:rsidR="00E20333" w:rsidRPr="00C6493F" w:rsidRDefault="00E20333" w:rsidP="005D6924">
            <w:pPr>
              <w:ind w:left="360"/>
            </w:pPr>
            <w:r w:rsidRPr="00C6493F">
              <w:t xml:space="preserve">The basic Zoom Business Plan accommodates up to 199 participants. Phi Sigma Iota has 160 active chapters. To keep the price down, Roz suggested one log-on per chapter; each chapter would meet in person and follow the streaming as a group. </w:t>
            </w:r>
          </w:p>
          <w:p w14:paraId="41BAE332" w14:textId="77777777" w:rsidR="00E20333" w:rsidRPr="00C6493F" w:rsidRDefault="00E20333" w:rsidP="005D6924">
            <w:pPr>
              <w:ind w:left="360"/>
            </w:pPr>
            <w:r w:rsidRPr="00C6493F">
              <w:t xml:space="preserve">Kajsa, having consulted with the two keynote speakers, suggested that group gatherings should be recommended rather than required. The latter would cut down on the number of participants.  </w:t>
            </w:r>
          </w:p>
          <w:p w14:paraId="39AAC0FE" w14:textId="77777777" w:rsidR="00E20333" w:rsidRPr="00C6493F" w:rsidRDefault="00E20333" w:rsidP="005D6924">
            <w:pPr>
              <w:ind w:left="360"/>
            </w:pPr>
            <w:r w:rsidRPr="00C6493F">
              <w:t>Roz pointed out that the next</w:t>
            </w:r>
            <w:r>
              <w:t>-</w:t>
            </w:r>
            <w:r w:rsidRPr="00C6493F">
              <w:t xml:space="preserve">higher </w:t>
            </w:r>
            <w:r>
              <w:t xml:space="preserve">Zoom </w:t>
            </w:r>
            <w:r w:rsidRPr="00C6493F">
              <w:t xml:space="preserve">plan allows for a maximum of 300 registrations. Kristen suggested contacting the vendor to find out how much lead time they need for us to upgrade to the next level. </w:t>
            </w:r>
          </w:p>
          <w:p w14:paraId="66BAA338" w14:textId="77777777" w:rsidR="00E20333" w:rsidRPr="00C6493F" w:rsidRDefault="00E20333" w:rsidP="005D6924">
            <w:pPr>
              <w:ind w:left="360"/>
            </w:pPr>
            <w:r w:rsidRPr="00C6493F">
              <w:t xml:space="preserve">Roz and Pauline will handle the Zoom vendor license. </w:t>
            </w:r>
          </w:p>
        </w:tc>
      </w:tr>
      <w:tr w:rsidR="00E20333" w14:paraId="0F336384" w14:textId="77777777" w:rsidTr="00E20333">
        <w:tc>
          <w:tcPr>
            <w:tcW w:w="0" w:type="auto"/>
          </w:tcPr>
          <w:p w14:paraId="33342994" w14:textId="77777777" w:rsidR="00E20333" w:rsidRPr="00D325A3" w:rsidRDefault="00E20333" w:rsidP="005D6924">
            <w:pPr>
              <w:ind w:left="360" w:hanging="360"/>
              <w:rPr>
                <w:b/>
                <w:bCs/>
              </w:rPr>
            </w:pPr>
          </w:p>
        </w:tc>
        <w:tc>
          <w:tcPr>
            <w:tcW w:w="0" w:type="auto"/>
          </w:tcPr>
          <w:p w14:paraId="295078B4" w14:textId="3865C49A" w:rsidR="00E20333" w:rsidRPr="0045133A" w:rsidRDefault="00E20333" w:rsidP="005D6924">
            <w:pPr>
              <w:ind w:left="360" w:hanging="360"/>
            </w:pPr>
            <w:r w:rsidRPr="00D325A3">
              <w:rPr>
                <w:b/>
                <w:bCs/>
              </w:rPr>
              <w:t>Registration fee:</w:t>
            </w:r>
            <w:r>
              <w:t xml:space="preserve"> No registration fee will be charged.</w:t>
            </w:r>
          </w:p>
        </w:tc>
      </w:tr>
      <w:tr w:rsidR="00E20333" w14:paraId="050EB277" w14:textId="77777777" w:rsidTr="00E20333">
        <w:tc>
          <w:tcPr>
            <w:tcW w:w="0" w:type="auto"/>
          </w:tcPr>
          <w:p w14:paraId="0E76211F" w14:textId="77777777" w:rsidR="00E20333" w:rsidRPr="00D325A3" w:rsidRDefault="00E20333" w:rsidP="005D6924">
            <w:pPr>
              <w:ind w:left="360" w:hanging="360"/>
              <w:rPr>
                <w:b/>
                <w:bCs/>
              </w:rPr>
            </w:pPr>
          </w:p>
        </w:tc>
        <w:tc>
          <w:tcPr>
            <w:tcW w:w="0" w:type="auto"/>
          </w:tcPr>
          <w:p w14:paraId="417D756D" w14:textId="2C4281B1" w:rsidR="00E20333" w:rsidRDefault="00E20333" w:rsidP="005D6924">
            <w:pPr>
              <w:ind w:left="360" w:hanging="360"/>
            </w:pPr>
            <w:r w:rsidRPr="00D325A3">
              <w:rPr>
                <w:b/>
                <w:bCs/>
              </w:rPr>
              <w:t>Registration process:</w:t>
            </w:r>
            <w:r>
              <w:t xml:space="preserve"> Kajsa suggested handling the registration process through Qualtrics. After submitting their RSVP in Qualtrics, members will automatically receive a confirmation with the Zoom link for the webinar.  </w:t>
            </w:r>
          </w:p>
        </w:tc>
      </w:tr>
      <w:tr w:rsidR="00E20333" w14:paraId="1B9CEFDD" w14:textId="77777777" w:rsidTr="00E20333">
        <w:tc>
          <w:tcPr>
            <w:tcW w:w="0" w:type="auto"/>
          </w:tcPr>
          <w:p w14:paraId="68FB1115" w14:textId="77777777" w:rsidR="00E20333" w:rsidRPr="00D325A3" w:rsidRDefault="00E20333" w:rsidP="005D6924">
            <w:pPr>
              <w:ind w:left="360" w:hanging="360"/>
              <w:rPr>
                <w:b/>
                <w:bCs/>
              </w:rPr>
            </w:pPr>
          </w:p>
        </w:tc>
        <w:tc>
          <w:tcPr>
            <w:tcW w:w="0" w:type="auto"/>
          </w:tcPr>
          <w:p w14:paraId="1FE126DF" w14:textId="416F6178" w:rsidR="00E20333" w:rsidRDefault="00E20333" w:rsidP="005D6924">
            <w:pPr>
              <w:ind w:left="360" w:hanging="360"/>
            </w:pPr>
            <w:r w:rsidRPr="00D325A3">
              <w:rPr>
                <w:b/>
                <w:bCs/>
              </w:rPr>
              <w:t>Poster:</w:t>
            </w:r>
            <w:r>
              <w:t xml:space="preserve"> Pauline volunteered to create a poster to advertise the webinar. </w:t>
            </w:r>
          </w:p>
        </w:tc>
      </w:tr>
      <w:tr w:rsidR="00E20333" w14:paraId="2346211A" w14:textId="77777777" w:rsidTr="00E20333">
        <w:tc>
          <w:tcPr>
            <w:tcW w:w="0" w:type="auto"/>
          </w:tcPr>
          <w:p w14:paraId="4FC9F6AE" w14:textId="77777777" w:rsidR="00E20333" w:rsidRPr="00D325A3" w:rsidRDefault="00E20333" w:rsidP="005D6924">
            <w:pPr>
              <w:ind w:left="360" w:hanging="360"/>
              <w:rPr>
                <w:b/>
                <w:bCs/>
              </w:rPr>
            </w:pPr>
          </w:p>
        </w:tc>
        <w:tc>
          <w:tcPr>
            <w:tcW w:w="0" w:type="auto"/>
          </w:tcPr>
          <w:p w14:paraId="6EAAA343" w14:textId="339AAC1F" w:rsidR="00E20333" w:rsidRDefault="00E20333" w:rsidP="005D6924">
            <w:pPr>
              <w:ind w:left="360" w:hanging="360"/>
            </w:pPr>
            <w:r w:rsidRPr="00D325A3">
              <w:rPr>
                <w:b/>
                <w:bCs/>
              </w:rPr>
              <w:t>Webinar title:</w:t>
            </w:r>
            <w:r>
              <w:t xml:space="preserve"> Phi Sigma Iota Member Conference</w:t>
            </w:r>
          </w:p>
        </w:tc>
      </w:tr>
      <w:tr w:rsidR="00E20333" w14:paraId="007B17E3" w14:textId="77777777" w:rsidTr="00E20333">
        <w:tc>
          <w:tcPr>
            <w:tcW w:w="0" w:type="auto"/>
          </w:tcPr>
          <w:p w14:paraId="61702227" w14:textId="77777777" w:rsidR="00E20333" w:rsidRPr="00D325A3" w:rsidRDefault="00E20333" w:rsidP="005D6924">
            <w:pPr>
              <w:ind w:left="360" w:hanging="360"/>
              <w:rPr>
                <w:b/>
                <w:bCs/>
              </w:rPr>
            </w:pPr>
          </w:p>
        </w:tc>
        <w:tc>
          <w:tcPr>
            <w:tcW w:w="0" w:type="auto"/>
          </w:tcPr>
          <w:p w14:paraId="54709B51" w14:textId="1D22F726" w:rsidR="00E20333" w:rsidRDefault="00E20333" w:rsidP="005D6924">
            <w:pPr>
              <w:ind w:left="360" w:hanging="360"/>
            </w:pPr>
            <w:r w:rsidRPr="00D325A3">
              <w:rPr>
                <w:b/>
                <w:bCs/>
              </w:rPr>
              <w:t>Date and time:</w:t>
            </w:r>
            <w:r>
              <w:t xml:space="preserve"> The webinar will be held on Saturday, February 24, 2024. </w:t>
            </w:r>
          </w:p>
          <w:p w14:paraId="7F034717" w14:textId="77777777" w:rsidR="00E20333" w:rsidRDefault="00E20333" w:rsidP="005D6924">
            <w:pPr>
              <w:ind w:left="720" w:hanging="360"/>
            </w:pPr>
            <w:r>
              <w:t>It will take place at 1 p.m. EST to be accessible for members in the Western time zone.</w:t>
            </w:r>
          </w:p>
          <w:p w14:paraId="3BCB474D" w14:textId="77777777" w:rsidR="00E20333" w:rsidRDefault="00E20333" w:rsidP="005D6924">
            <w:pPr>
              <w:ind w:left="720" w:hanging="360"/>
            </w:pPr>
            <w:r>
              <w:t xml:space="preserve">Kajsa will contact the two keynote speakers to confirm their availability. </w:t>
            </w:r>
          </w:p>
        </w:tc>
      </w:tr>
      <w:tr w:rsidR="00E20333" w14:paraId="795FD31D" w14:textId="77777777" w:rsidTr="00E20333">
        <w:tc>
          <w:tcPr>
            <w:tcW w:w="0" w:type="auto"/>
          </w:tcPr>
          <w:p w14:paraId="5C90A9B4" w14:textId="77777777" w:rsidR="00E20333" w:rsidRPr="00D325A3" w:rsidRDefault="00E20333" w:rsidP="005D6924">
            <w:pPr>
              <w:ind w:left="360" w:hanging="360"/>
              <w:rPr>
                <w:b/>
                <w:bCs/>
              </w:rPr>
            </w:pPr>
          </w:p>
        </w:tc>
        <w:tc>
          <w:tcPr>
            <w:tcW w:w="0" w:type="auto"/>
          </w:tcPr>
          <w:p w14:paraId="0D501AD0" w14:textId="2461F214" w:rsidR="00E20333" w:rsidRDefault="00E20333" w:rsidP="005D6924">
            <w:pPr>
              <w:ind w:left="360" w:hanging="360"/>
            </w:pPr>
            <w:r w:rsidRPr="00D325A3">
              <w:rPr>
                <w:b/>
                <w:bCs/>
              </w:rPr>
              <w:t>Keynote</w:t>
            </w:r>
            <w:r>
              <w:rPr>
                <w:b/>
                <w:bCs/>
              </w:rPr>
              <w:t xml:space="preserve"> speakers</w:t>
            </w:r>
            <w:r w:rsidRPr="00D325A3">
              <w:rPr>
                <w:b/>
                <w:bCs/>
              </w:rPr>
              <w:t>:</w:t>
            </w:r>
            <w:r>
              <w:t xml:space="preserve"> The two keynote speakers will be </w:t>
            </w:r>
            <w:r w:rsidRPr="00E15F9E">
              <w:t>Yun J. Kim</w:t>
            </w:r>
            <w:r>
              <w:t xml:space="preserve"> (Emory University) and </w:t>
            </w:r>
            <w:r>
              <w:rPr>
                <w:color w:val="000000"/>
              </w:rPr>
              <w:t xml:space="preserve">Cindy Crowe (University of Evansville). </w:t>
            </w:r>
          </w:p>
          <w:p w14:paraId="55214BA5" w14:textId="77777777" w:rsidR="00E20333" w:rsidRDefault="00E20333" w:rsidP="005D6924">
            <w:pPr>
              <w:ind w:left="720" w:hanging="360"/>
            </w:pPr>
            <w:r>
              <w:t>Both talks will address the question: Why is it important to study a foreign language?</w:t>
            </w:r>
          </w:p>
        </w:tc>
      </w:tr>
      <w:tr w:rsidR="00E20333" w14:paraId="4444CD8C" w14:textId="77777777" w:rsidTr="00E20333">
        <w:tc>
          <w:tcPr>
            <w:tcW w:w="0" w:type="auto"/>
          </w:tcPr>
          <w:p w14:paraId="22E642BA" w14:textId="77777777" w:rsidR="00E20333" w:rsidRPr="00D325A3" w:rsidRDefault="00E20333" w:rsidP="005D6924">
            <w:pPr>
              <w:ind w:left="360" w:hanging="360"/>
              <w:rPr>
                <w:b/>
                <w:bCs/>
              </w:rPr>
            </w:pPr>
          </w:p>
        </w:tc>
        <w:tc>
          <w:tcPr>
            <w:tcW w:w="0" w:type="auto"/>
          </w:tcPr>
          <w:p w14:paraId="6C3303B5" w14:textId="2B1E08B7" w:rsidR="00E20333" w:rsidRDefault="00E20333" w:rsidP="005D6924">
            <w:pPr>
              <w:ind w:left="360" w:hanging="360"/>
            </w:pPr>
            <w:r w:rsidRPr="00D325A3">
              <w:rPr>
                <w:b/>
                <w:bCs/>
              </w:rPr>
              <w:t>Student presentations</w:t>
            </w:r>
            <w:r>
              <w:t>, consisting of brief prerecorded videos (about 3-5 minutes in length)</w:t>
            </w:r>
            <w:r w:rsidR="008B02C3">
              <w:t>,</w:t>
            </w:r>
            <w:r>
              <w:t xml:space="preserve"> would be given by recent scholarship recipients. There may be two or three of these. Pauline pointed out the potential difficulty of reaching </w:t>
            </w:r>
            <w:r w:rsidR="00A920D9">
              <w:t>members</w:t>
            </w:r>
            <w:r w:rsidR="003E1747">
              <w:t xml:space="preserve"> </w:t>
            </w:r>
            <w:r>
              <w:t xml:space="preserve">after they </w:t>
            </w:r>
            <w:r w:rsidR="003E1747">
              <w:t xml:space="preserve">have </w:t>
            </w:r>
            <w:r>
              <w:t>graduate</w:t>
            </w:r>
            <w:r w:rsidR="003E1747">
              <w:t>d;</w:t>
            </w:r>
            <w:r>
              <w:t xml:space="preserve"> </w:t>
            </w:r>
            <w:r w:rsidR="00012E33">
              <w:t>the</w:t>
            </w:r>
            <w:r>
              <w:t xml:space="preserve"> </w:t>
            </w:r>
            <w:r w:rsidR="00A920D9">
              <w:t xml:space="preserve">national board of </w:t>
            </w:r>
            <w:r>
              <w:t>Phi Sigma Iota only has their university email addresses.</w:t>
            </w:r>
          </w:p>
          <w:p w14:paraId="7C222079" w14:textId="77777777" w:rsidR="00E20333" w:rsidRDefault="00E20333" w:rsidP="005D6924">
            <w:pPr>
              <w:ind w:left="360"/>
            </w:pPr>
            <w:r>
              <w:t xml:space="preserve">The student presentations are to be </w:t>
            </w:r>
            <w:r w:rsidRPr="00AE1C1A">
              <w:t>preceded</w:t>
            </w:r>
            <w:r>
              <w:t xml:space="preserve"> by an introduction to the scholarship program. </w:t>
            </w:r>
          </w:p>
        </w:tc>
      </w:tr>
      <w:tr w:rsidR="00E20333" w14:paraId="56920351" w14:textId="77777777" w:rsidTr="00E20333">
        <w:tc>
          <w:tcPr>
            <w:tcW w:w="0" w:type="auto"/>
          </w:tcPr>
          <w:p w14:paraId="2A001A84" w14:textId="77777777" w:rsidR="00E20333" w:rsidRPr="004A7FDB" w:rsidRDefault="00E20333" w:rsidP="005D6924">
            <w:pPr>
              <w:ind w:left="360" w:hanging="360"/>
              <w:rPr>
                <w:b/>
                <w:bCs/>
              </w:rPr>
            </w:pPr>
          </w:p>
        </w:tc>
        <w:tc>
          <w:tcPr>
            <w:tcW w:w="0" w:type="auto"/>
          </w:tcPr>
          <w:p w14:paraId="1E8E5CFC" w14:textId="0A5640C9" w:rsidR="00E20333" w:rsidRDefault="00E20333" w:rsidP="005D6924">
            <w:pPr>
              <w:ind w:left="360" w:hanging="360"/>
            </w:pPr>
            <w:r w:rsidRPr="004A7FDB">
              <w:rPr>
                <w:b/>
                <w:bCs/>
              </w:rPr>
              <w:t>Length:</w:t>
            </w:r>
            <w:r>
              <w:t xml:space="preserve"> The anticipated length of the webinar is approximately one hour.</w:t>
            </w:r>
          </w:p>
        </w:tc>
      </w:tr>
    </w:tbl>
    <w:p w14:paraId="3A96171D" w14:textId="77777777" w:rsidR="00AA49B5" w:rsidRDefault="00AA49B5" w:rsidP="00AA49B5">
      <w:pPr>
        <w:pStyle w:val="Heading1"/>
      </w:pPr>
      <w:r>
        <w:t>Adjournment</w:t>
      </w:r>
    </w:p>
    <w:p w14:paraId="2B018176" w14:textId="77777777" w:rsidR="00AA49B5" w:rsidRDefault="00AA49B5" w:rsidP="00AA49B5">
      <w:pPr>
        <w:ind w:left="360"/>
      </w:pPr>
      <w:r>
        <w:t>The meeting adjourned at approximately 5:00 p.m.</w:t>
      </w:r>
    </w:p>
    <w:p w14:paraId="73D0621B" w14:textId="77777777" w:rsidR="00AA49B5" w:rsidRDefault="00AA49B5" w:rsidP="00AA49B5"/>
    <w:p w14:paraId="1C50A8A3" w14:textId="77777777" w:rsidR="00AA49B5" w:rsidRDefault="00AA49B5" w:rsidP="00AA49B5">
      <w:r>
        <w:t>Respectfully submitted,</w:t>
      </w:r>
    </w:p>
    <w:p w14:paraId="47418961" w14:textId="404C9425" w:rsidR="00627A6D" w:rsidRDefault="00AA49B5" w:rsidP="00AA1FE2">
      <w:r>
        <w:t>Hildegard Rossoll</w:t>
      </w:r>
    </w:p>
    <w:sectPr w:rsidR="00627A6D" w:rsidSect="00966D02">
      <w:headerReference w:type="default" r:id="rId7"/>
      <w:pgSz w:w="12240" w:h="15840"/>
      <w:pgMar w:top="994" w:right="1440" w:bottom="72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CBB1" w14:textId="77777777" w:rsidR="000E545A" w:rsidRDefault="000E545A">
      <w:r>
        <w:separator/>
      </w:r>
    </w:p>
  </w:endnote>
  <w:endnote w:type="continuationSeparator" w:id="0">
    <w:p w14:paraId="4FB74D26" w14:textId="77777777" w:rsidR="000E545A" w:rsidRDefault="000E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04AA" w14:textId="77777777" w:rsidR="000E545A" w:rsidRDefault="000E545A">
      <w:r>
        <w:separator/>
      </w:r>
    </w:p>
  </w:footnote>
  <w:footnote w:type="continuationSeparator" w:id="0">
    <w:p w14:paraId="45C62018" w14:textId="77777777" w:rsidR="000E545A" w:rsidRDefault="000E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89082"/>
      <w:docPartObj>
        <w:docPartGallery w:val="Page Numbers (Top of Page)"/>
        <w:docPartUnique/>
      </w:docPartObj>
    </w:sdtPr>
    <w:sdtEndPr>
      <w:rPr>
        <w:noProof/>
      </w:rPr>
    </w:sdtEndPr>
    <w:sdtContent>
      <w:p w14:paraId="533C3844" w14:textId="76AA7402" w:rsidR="00596F25" w:rsidRDefault="00596F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3423CC" w14:textId="60E884D1" w:rsidR="00F732F9" w:rsidRPr="00F732F9" w:rsidRDefault="00F732F9" w:rsidP="00F5299F">
    <w:pPr>
      <w:pStyle w:val="Header"/>
      <w:tabs>
        <w:tab w:val="clear" w:pos="4320"/>
        <w:tab w:val="clear" w:pos="8640"/>
        <w:tab w:val="left" w:pos="59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1E"/>
    <w:rsid w:val="00003A90"/>
    <w:rsid w:val="00005961"/>
    <w:rsid w:val="00012E33"/>
    <w:rsid w:val="000E545A"/>
    <w:rsid w:val="002835CF"/>
    <w:rsid w:val="002E4066"/>
    <w:rsid w:val="002E4910"/>
    <w:rsid w:val="00373CD3"/>
    <w:rsid w:val="003A4A5F"/>
    <w:rsid w:val="003D5E2B"/>
    <w:rsid w:val="003D6E8F"/>
    <w:rsid w:val="003E1747"/>
    <w:rsid w:val="00457C77"/>
    <w:rsid w:val="004C547A"/>
    <w:rsid w:val="00503070"/>
    <w:rsid w:val="00596F25"/>
    <w:rsid w:val="005E33C6"/>
    <w:rsid w:val="005E7FE0"/>
    <w:rsid w:val="00627A6D"/>
    <w:rsid w:val="006738AE"/>
    <w:rsid w:val="006A0A81"/>
    <w:rsid w:val="00786E6C"/>
    <w:rsid w:val="0079726F"/>
    <w:rsid w:val="00797841"/>
    <w:rsid w:val="007A183B"/>
    <w:rsid w:val="007C776B"/>
    <w:rsid w:val="0086367E"/>
    <w:rsid w:val="008B02C3"/>
    <w:rsid w:val="00966D02"/>
    <w:rsid w:val="00A920D9"/>
    <w:rsid w:val="00AA1FE2"/>
    <w:rsid w:val="00AA49B5"/>
    <w:rsid w:val="00AB31B3"/>
    <w:rsid w:val="00B17C97"/>
    <w:rsid w:val="00BC19BA"/>
    <w:rsid w:val="00CE2375"/>
    <w:rsid w:val="00D00E12"/>
    <w:rsid w:val="00D10E33"/>
    <w:rsid w:val="00D27D33"/>
    <w:rsid w:val="00D32327"/>
    <w:rsid w:val="00D4490A"/>
    <w:rsid w:val="00D710F3"/>
    <w:rsid w:val="00E20333"/>
    <w:rsid w:val="00E211DC"/>
    <w:rsid w:val="00E96091"/>
    <w:rsid w:val="00EC4730"/>
    <w:rsid w:val="00ED19FF"/>
    <w:rsid w:val="00ED5E1E"/>
    <w:rsid w:val="00F17C20"/>
    <w:rsid w:val="00F5299F"/>
    <w:rsid w:val="00F541BC"/>
    <w:rsid w:val="00F66F6D"/>
    <w:rsid w:val="00F732F9"/>
    <w:rsid w:val="00FB7C6E"/>
    <w:rsid w:val="00FC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D2EDF"/>
  <w15:chartTrackingRefBased/>
  <w15:docId w15:val="{E916272B-A5A0-452A-9276-5666EC36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9B5"/>
  </w:style>
  <w:style w:type="paragraph" w:styleId="Heading1">
    <w:name w:val="heading 1"/>
    <w:basedOn w:val="Normal"/>
    <w:next w:val="Normal"/>
    <w:link w:val="Heading1Char"/>
    <w:uiPriority w:val="9"/>
    <w:qFormat/>
    <w:rsid w:val="00AA49B5"/>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AA49B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AA49B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AA49B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AA49B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AA49B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AA49B5"/>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AA49B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AA49B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71E"/>
    <w:pPr>
      <w:tabs>
        <w:tab w:val="center" w:pos="4320"/>
        <w:tab w:val="right" w:pos="8640"/>
      </w:tabs>
    </w:pPr>
  </w:style>
  <w:style w:type="paragraph" w:styleId="Footer">
    <w:name w:val="footer"/>
    <w:basedOn w:val="Normal"/>
    <w:rsid w:val="00FC471E"/>
    <w:pPr>
      <w:tabs>
        <w:tab w:val="center" w:pos="4320"/>
        <w:tab w:val="right" w:pos="8640"/>
      </w:tabs>
    </w:pPr>
  </w:style>
  <w:style w:type="character" w:customStyle="1" w:styleId="Heading1Char">
    <w:name w:val="Heading 1 Char"/>
    <w:basedOn w:val="DefaultParagraphFont"/>
    <w:link w:val="Heading1"/>
    <w:uiPriority w:val="9"/>
    <w:rsid w:val="00AA49B5"/>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AA49B5"/>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AA49B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AA49B5"/>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AA49B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AA49B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AA49B5"/>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AA49B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AA49B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AA49B5"/>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AA49B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AA49B5"/>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AA49B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9B5"/>
    <w:rPr>
      <w:rFonts w:asciiTheme="majorHAnsi" w:eastAsiaTheme="majorEastAsia" w:hAnsiTheme="majorHAnsi" w:cstheme="majorBidi"/>
    </w:rPr>
  </w:style>
  <w:style w:type="character" w:styleId="Strong">
    <w:name w:val="Strong"/>
    <w:basedOn w:val="DefaultParagraphFont"/>
    <w:uiPriority w:val="22"/>
    <w:qFormat/>
    <w:rsid w:val="00AA49B5"/>
    <w:rPr>
      <w:b/>
      <w:bCs/>
    </w:rPr>
  </w:style>
  <w:style w:type="character" w:styleId="Emphasis">
    <w:name w:val="Emphasis"/>
    <w:basedOn w:val="DefaultParagraphFont"/>
    <w:uiPriority w:val="20"/>
    <w:qFormat/>
    <w:rsid w:val="00AA49B5"/>
    <w:rPr>
      <w:i/>
      <w:iCs/>
    </w:rPr>
  </w:style>
  <w:style w:type="paragraph" w:styleId="NoSpacing">
    <w:name w:val="No Spacing"/>
    <w:uiPriority w:val="1"/>
    <w:qFormat/>
    <w:rsid w:val="00AA49B5"/>
    <w:pPr>
      <w:spacing w:after="0" w:line="240" w:lineRule="auto"/>
    </w:pPr>
  </w:style>
  <w:style w:type="paragraph" w:styleId="Quote">
    <w:name w:val="Quote"/>
    <w:basedOn w:val="Normal"/>
    <w:next w:val="Normal"/>
    <w:link w:val="QuoteChar"/>
    <w:uiPriority w:val="29"/>
    <w:qFormat/>
    <w:rsid w:val="00AA49B5"/>
    <w:pPr>
      <w:spacing w:before="120"/>
      <w:ind w:left="720" w:right="720"/>
      <w:jc w:val="center"/>
    </w:pPr>
    <w:rPr>
      <w:i/>
      <w:iCs/>
    </w:rPr>
  </w:style>
  <w:style w:type="character" w:customStyle="1" w:styleId="QuoteChar">
    <w:name w:val="Quote Char"/>
    <w:basedOn w:val="DefaultParagraphFont"/>
    <w:link w:val="Quote"/>
    <w:uiPriority w:val="29"/>
    <w:rsid w:val="00AA49B5"/>
    <w:rPr>
      <w:i/>
      <w:iCs/>
    </w:rPr>
  </w:style>
  <w:style w:type="paragraph" w:styleId="IntenseQuote">
    <w:name w:val="Intense Quote"/>
    <w:basedOn w:val="Normal"/>
    <w:next w:val="Normal"/>
    <w:link w:val="IntenseQuoteChar"/>
    <w:uiPriority w:val="30"/>
    <w:qFormat/>
    <w:rsid w:val="00AA49B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AA49B5"/>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AA49B5"/>
    <w:rPr>
      <w:i/>
      <w:iCs/>
      <w:color w:val="404040" w:themeColor="text1" w:themeTint="BF"/>
    </w:rPr>
  </w:style>
  <w:style w:type="character" w:styleId="IntenseEmphasis">
    <w:name w:val="Intense Emphasis"/>
    <w:basedOn w:val="DefaultParagraphFont"/>
    <w:uiPriority w:val="21"/>
    <w:qFormat/>
    <w:rsid w:val="00AA49B5"/>
    <w:rPr>
      <w:b w:val="0"/>
      <w:bCs w:val="0"/>
      <w:i/>
      <w:iCs/>
      <w:color w:val="4472C4" w:themeColor="accent1"/>
    </w:rPr>
  </w:style>
  <w:style w:type="character" w:styleId="SubtleReference">
    <w:name w:val="Subtle Reference"/>
    <w:basedOn w:val="DefaultParagraphFont"/>
    <w:uiPriority w:val="31"/>
    <w:qFormat/>
    <w:rsid w:val="00AA49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49B5"/>
    <w:rPr>
      <w:b/>
      <w:bCs/>
      <w:smallCaps/>
      <w:color w:val="4472C4" w:themeColor="accent1"/>
      <w:spacing w:val="5"/>
      <w:u w:val="single"/>
    </w:rPr>
  </w:style>
  <w:style w:type="character" w:styleId="BookTitle">
    <w:name w:val="Book Title"/>
    <w:basedOn w:val="DefaultParagraphFont"/>
    <w:uiPriority w:val="33"/>
    <w:qFormat/>
    <w:rsid w:val="00AA49B5"/>
    <w:rPr>
      <w:b/>
      <w:bCs/>
      <w:smallCaps/>
    </w:rPr>
  </w:style>
  <w:style w:type="paragraph" w:styleId="TOCHeading">
    <w:name w:val="TOC Heading"/>
    <w:basedOn w:val="Heading1"/>
    <w:next w:val="Normal"/>
    <w:uiPriority w:val="39"/>
    <w:semiHidden/>
    <w:unhideWhenUsed/>
    <w:qFormat/>
    <w:rsid w:val="00AA49B5"/>
    <w:pPr>
      <w:outlineLvl w:val="9"/>
    </w:pPr>
  </w:style>
  <w:style w:type="table" w:styleId="TableGrid">
    <w:name w:val="Table Grid"/>
    <w:basedOn w:val="TableNormal"/>
    <w:uiPriority w:val="39"/>
    <w:rsid w:val="00AA49B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9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Rossoll, Hildegard</dc:creator>
  <cp:keywords/>
  <dc:description/>
  <cp:lastModifiedBy>Rossoll, Hildegard</cp:lastModifiedBy>
  <cp:revision>2</cp:revision>
  <dcterms:created xsi:type="dcterms:W3CDTF">2024-01-16T19:28:00Z</dcterms:created>
  <dcterms:modified xsi:type="dcterms:W3CDTF">2024-01-16T19:28:00Z</dcterms:modified>
</cp:coreProperties>
</file>